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868"/>
        <w:gridCol w:w="6480"/>
      </w:tblGrid>
      <w:tr w:rsidR="00105D37" w:rsidTr="00105D37">
        <w:tc>
          <w:tcPr>
            <w:tcW w:w="12348" w:type="dxa"/>
            <w:gridSpan w:val="2"/>
            <w:tcBorders>
              <w:bottom w:val="single" w:sz="4" w:space="0" w:color="auto"/>
            </w:tcBorders>
          </w:tcPr>
          <w:p w:rsidR="00105D37" w:rsidRPr="00105D37" w:rsidRDefault="00105D37" w:rsidP="001A2BBD">
            <w:pPr>
              <w:rPr>
                <w:b/>
                <w:sz w:val="28"/>
                <w:szCs w:val="28"/>
              </w:rPr>
            </w:pPr>
            <w:r w:rsidRPr="00105D37">
              <w:rPr>
                <w:b/>
                <w:sz w:val="28"/>
                <w:szCs w:val="28"/>
              </w:rPr>
              <w:t xml:space="preserve">STEP-BY-STEP COMPARISON OF RESOURCE INDICATORS </w:t>
            </w:r>
            <w:proofErr w:type="spellStart"/>
            <w:r w:rsidRPr="00105D37">
              <w:rPr>
                <w:b/>
                <w:sz w:val="28"/>
                <w:szCs w:val="28"/>
              </w:rPr>
              <w:t>vs</w:t>
            </w:r>
            <w:proofErr w:type="spellEnd"/>
            <w:r w:rsidRPr="00105D37">
              <w:rPr>
                <w:b/>
                <w:sz w:val="28"/>
                <w:szCs w:val="28"/>
              </w:rPr>
              <w:t xml:space="preserve"> SURROGATE SPECIES APPROACH</w:t>
            </w:r>
          </w:p>
        </w:tc>
      </w:tr>
      <w:tr w:rsidR="00105D37" w:rsidTr="00105D37">
        <w:tc>
          <w:tcPr>
            <w:tcW w:w="5868" w:type="dxa"/>
            <w:shd w:val="clear" w:color="auto" w:fill="B8CCE4" w:themeFill="accent1" w:themeFillTint="66"/>
          </w:tcPr>
          <w:p w:rsidR="00105D37" w:rsidRPr="00105D37" w:rsidRDefault="00105D37" w:rsidP="00105D37">
            <w:pPr>
              <w:rPr>
                <w:b/>
                <w:sz w:val="24"/>
                <w:szCs w:val="24"/>
              </w:rPr>
            </w:pPr>
          </w:p>
          <w:p w:rsidR="00105D37" w:rsidRPr="00105D37" w:rsidRDefault="00105D37" w:rsidP="00105D37">
            <w:pPr>
              <w:rPr>
                <w:b/>
                <w:sz w:val="24"/>
                <w:szCs w:val="24"/>
              </w:rPr>
            </w:pPr>
            <w:r w:rsidRPr="00105D37">
              <w:rPr>
                <w:b/>
                <w:sz w:val="24"/>
                <w:szCs w:val="24"/>
              </w:rPr>
              <w:t>RESOURCE INDICATORS</w:t>
            </w:r>
          </w:p>
          <w:p w:rsidR="00105D37" w:rsidRPr="00105D37" w:rsidRDefault="00105D37" w:rsidP="00105D37">
            <w:pPr>
              <w:rPr>
                <w:b/>
                <w:sz w:val="24"/>
                <w:szCs w:val="24"/>
              </w:rPr>
            </w:pPr>
          </w:p>
          <w:p w:rsidR="00105D37" w:rsidRPr="00105D37" w:rsidRDefault="00105D37" w:rsidP="00105D37">
            <w:pPr>
              <w:rPr>
                <w:b/>
                <w:sz w:val="24"/>
                <w:szCs w:val="24"/>
              </w:rPr>
            </w:pPr>
            <w:r w:rsidRPr="00105D37">
              <w:rPr>
                <w:b/>
                <w:sz w:val="24"/>
                <w:szCs w:val="24"/>
              </w:rPr>
              <w:t>(SALCC)</w:t>
            </w:r>
            <w:r w:rsidRPr="00105D37">
              <w:rPr>
                <w:b/>
                <w:sz w:val="24"/>
                <w:szCs w:val="24"/>
              </w:rPr>
              <w:tab/>
            </w:r>
          </w:p>
          <w:p w:rsidR="00105D37" w:rsidRPr="00105D37" w:rsidRDefault="00105D37" w:rsidP="00105D37">
            <w:pPr>
              <w:rPr>
                <w:b/>
                <w:sz w:val="24"/>
                <w:szCs w:val="24"/>
              </w:rPr>
            </w:pPr>
          </w:p>
        </w:tc>
        <w:tc>
          <w:tcPr>
            <w:tcW w:w="6480" w:type="dxa"/>
            <w:shd w:val="clear" w:color="auto" w:fill="B8CCE4" w:themeFill="accent1" w:themeFillTint="66"/>
          </w:tcPr>
          <w:p w:rsidR="00105D37" w:rsidRPr="00105D37" w:rsidRDefault="00105D37" w:rsidP="00105D37">
            <w:pPr>
              <w:rPr>
                <w:b/>
                <w:sz w:val="24"/>
                <w:szCs w:val="24"/>
              </w:rPr>
            </w:pPr>
          </w:p>
          <w:p w:rsidR="00105D37" w:rsidRPr="00105D37" w:rsidRDefault="00105D37" w:rsidP="00105D37">
            <w:pPr>
              <w:rPr>
                <w:b/>
                <w:sz w:val="24"/>
                <w:szCs w:val="24"/>
              </w:rPr>
            </w:pPr>
            <w:r w:rsidRPr="00105D37">
              <w:rPr>
                <w:b/>
                <w:sz w:val="24"/>
                <w:szCs w:val="24"/>
              </w:rPr>
              <w:t>SURROGATE SPECIES</w:t>
            </w:r>
          </w:p>
          <w:p w:rsidR="00105D37" w:rsidRPr="00105D37" w:rsidRDefault="00105D37" w:rsidP="00105D37">
            <w:pPr>
              <w:rPr>
                <w:b/>
                <w:sz w:val="24"/>
                <w:szCs w:val="24"/>
              </w:rPr>
            </w:pPr>
          </w:p>
          <w:p w:rsidR="00105D37" w:rsidRPr="00105D37" w:rsidRDefault="00105D37" w:rsidP="00105D37">
            <w:pPr>
              <w:rPr>
                <w:b/>
                <w:sz w:val="24"/>
                <w:szCs w:val="24"/>
              </w:rPr>
            </w:pPr>
            <w:r w:rsidRPr="00105D37">
              <w:rPr>
                <w:b/>
                <w:sz w:val="24"/>
                <w:szCs w:val="24"/>
              </w:rPr>
              <w:t>(Draft Guidance – HDQ USFWS)</w:t>
            </w:r>
          </w:p>
        </w:tc>
      </w:tr>
      <w:tr w:rsidR="00105D37" w:rsidTr="00105D37">
        <w:tc>
          <w:tcPr>
            <w:tcW w:w="5868" w:type="dxa"/>
          </w:tcPr>
          <w:p w:rsidR="00105D37" w:rsidRDefault="00105D37">
            <w:r w:rsidRPr="00EC7315">
              <w:rPr>
                <w:b/>
              </w:rPr>
              <w:t>Practical criteria:</w:t>
            </w:r>
            <w:r>
              <w:t xml:space="preserve"> </w:t>
            </w:r>
            <w:r w:rsidRPr="00EC7315">
              <w:t>Amount of overlap with existing plans and processes</w:t>
            </w:r>
            <w:r w:rsidRPr="00EC7315">
              <w:tab/>
            </w:r>
          </w:p>
        </w:tc>
        <w:tc>
          <w:tcPr>
            <w:tcW w:w="6480" w:type="dxa"/>
          </w:tcPr>
          <w:p w:rsidR="00105D37" w:rsidRDefault="00105D37" w:rsidP="001A2BBD">
            <w:r w:rsidRPr="00EC7315">
              <w:rPr>
                <w:b/>
              </w:rPr>
              <w:t>Step 1:</w:t>
            </w:r>
            <w:r>
              <w:t xml:space="preserve">  Develop and clearly specify the management or conservation objectives for surrogate species selection approach</w:t>
            </w:r>
            <w:r>
              <w:tab/>
            </w:r>
            <w:r>
              <w:tab/>
            </w:r>
            <w:r>
              <w:tab/>
            </w:r>
            <w:r>
              <w:tab/>
            </w:r>
            <w:r>
              <w:tab/>
            </w:r>
          </w:p>
        </w:tc>
      </w:tr>
      <w:tr w:rsidR="00105D37" w:rsidTr="00105D37">
        <w:tc>
          <w:tcPr>
            <w:tcW w:w="5868" w:type="dxa"/>
          </w:tcPr>
          <w:p w:rsidR="00105D37" w:rsidRDefault="00EC7315">
            <w:r>
              <w:br w:type="page"/>
            </w:r>
            <w:r w:rsidR="00105D37" w:rsidRPr="00EC7315">
              <w:rPr>
                <w:b/>
              </w:rPr>
              <w:t>Ecological Criteria:</w:t>
            </w:r>
            <w:r w:rsidR="00105D37">
              <w:t xml:space="preserve"> </w:t>
            </w:r>
            <w:r w:rsidR="00105D37" w:rsidRPr="00EC7315">
              <w:t xml:space="preserve">Sensitivity to big landscape threats in the region while having predictable and limited sensitivity to other factors such as natural variations or disturbances (i.e., high signal to noise ratio)     </w:t>
            </w:r>
            <w:r w:rsidR="00105D37" w:rsidRPr="00EC7315">
              <w:tab/>
            </w:r>
          </w:p>
        </w:tc>
        <w:tc>
          <w:tcPr>
            <w:tcW w:w="6480" w:type="dxa"/>
          </w:tcPr>
          <w:p w:rsidR="00105D37" w:rsidRDefault="00105D37">
            <w:r w:rsidRPr="00EC7315">
              <w:rPr>
                <w:b/>
              </w:rPr>
              <w:t>Step 2:</w:t>
            </w:r>
            <w:r w:rsidRPr="001A2BBD">
              <w:t xml:space="preserve">  Identify geographic scale</w:t>
            </w:r>
            <w:r w:rsidRPr="001A2BBD">
              <w:tab/>
            </w:r>
            <w:r w:rsidRPr="001A2BBD">
              <w:tab/>
            </w:r>
            <w:r w:rsidRPr="001A2BBD">
              <w:tab/>
            </w:r>
          </w:p>
        </w:tc>
      </w:tr>
      <w:tr w:rsidR="00105D37" w:rsidTr="00105D37">
        <w:tc>
          <w:tcPr>
            <w:tcW w:w="5868" w:type="dxa"/>
          </w:tcPr>
          <w:p w:rsidR="00105D37" w:rsidRDefault="00105D37">
            <w:r>
              <w:rPr>
                <w:b/>
              </w:rPr>
              <w:t xml:space="preserve">Practical Criteria: </w:t>
            </w:r>
            <w:r w:rsidRPr="00EC7315">
              <w:t>Ease of monitoring with existing programs and resources</w:t>
            </w:r>
          </w:p>
          <w:p w:rsidR="00105D37" w:rsidRDefault="00105D37"/>
          <w:p w:rsidR="00105D37" w:rsidRPr="00EC7315" w:rsidRDefault="00105D37">
            <w:r w:rsidRPr="009D6806">
              <w:rPr>
                <w:b/>
              </w:rPr>
              <w:t>Practical Criteria:</w:t>
            </w:r>
            <w:r>
              <w:t xml:space="preserve"> </w:t>
            </w:r>
            <w:r w:rsidRPr="00EC7315">
              <w:t>Ability to model indicator based on current data or existing projects</w:t>
            </w:r>
          </w:p>
          <w:p w:rsidR="00105D37" w:rsidRDefault="00105D37">
            <w:pPr>
              <w:rPr>
                <w:b/>
              </w:rPr>
            </w:pPr>
          </w:p>
          <w:p w:rsidR="00105D37" w:rsidRDefault="00105D37">
            <w:r w:rsidRPr="00EC7315">
              <w:rPr>
                <w:b/>
              </w:rPr>
              <w:t>Practical Criteria:</w:t>
            </w:r>
            <w:r>
              <w:t xml:space="preserve"> </w:t>
            </w:r>
            <w:r w:rsidRPr="00EC7315">
              <w:t>Ease of monitoring with existing programs and resources</w:t>
            </w:r>
          </w:p>
          <w:p w:rsidR="00105D37" w:rsidRDefault="00105D37"/>
          <w:p w:rsidR="00105D37" w:rsidRDefault="00105D37" w:rsidP="009D6806">
            <w:r>
              <w:tab/>
            </w:r>
            <w:r>
              <w:tab/>
            </w:r>
          </w:p>
          <w:p w:rsidR="00105D37" w:rsidRDefault="00105D37" w:rsidP="009D6806">
            <w:r w:rsidRPr="009D6806">
              <w:rPr>
                <w:b/>
              </w:rPr>
              <w:t>Social Criteria:</w:t>
            </w:r>
            <w:r>
              <w:t xml:space="preserve"> Ability to resonate with the American public</w:t>
            </w:r>
            <w:r>
              <w:tab/>
            </w:r>
            <w:r>
              <w:tab/>
            </w:r>
            <w:r>
              <w:tab/>
            </w:r>
            <w:r>
              <w:tab/>
            </w:r>
            <w:r>
              <w:tab/>
            </w:r>
          </w:p>
          <w:p w:rsidR="00105D37" w:rsidRDefault="00105D37" w:rsidP="009D6806">
            <w:r w:rsidRPr="009D6806">
              <w:rPr>
                <w:b/>
              </w:rPr>
              <w:t>Social Criteria:</w:t>
            </w:r>
            <w:r>
              <w:t xml:space="preserve"> Ability to link with an economic value      </w:t>
            </w:r>
            <w:r>
              <w:tab/>
            </w:r>
            <w:r>
              <w:tab/>
            </w:r>
            <w:r>
              <w:tab/>
            </w:r>
            <w:r>
              <w:tab/>
            </w:r>
            <w:r>
              <w:tab/>
            </w:r>
          </w:p>
          <w:p w:rsidR="00105D37" w:rsidRDefault="00105D37" w:rsidP="009D6806">
            <w:r w:rsidRPr="009D6806">
              <w:rPr>
                <w:b/>
              </w:rPr>
              <w:t>Social Criteria:</w:t>
            </w:r>
            <w:r>
              <w:t xml:space="preserve">  Level of interest by public land or water managers</w:t>
            </w:r>
            <w:r>
              <w:tab/>
            </w:r>
          </w:p>
          <w:p w:rsidR="00105D37" w:rsidRDefault="00105D37" w:rsidP="009D6806"/>
          <w:p w:rsidR="00105D37" w:rsidRDefault="00105D37">
            <w:r w:rsidRPr="00105D37">
              <w:rPr>
                <w:b/>
              </w:rPr>
              <w:t>Social Criteria</w:t>
            </w:r>
            <w:r>
              <w:t>: Level of interest by private land or water managers</w:t>
            </w:r>
            <w:r>
              <w:tab/>
            </w:r>
            <w:r>
              <w:tab/>
            </w:r>
          </w:p>
          <w:p w:rsidR="00105D37" w:rsidRDefault="00105D37"/>
        </w:tc>
        <w:tc>
          <w:tcPr>
            <w:tcW w:w="6480" w:type="dxa"/>
          </w:tcPr>
          <w:p w:rsidR="00105D37" w:rsidRDefault="00105D37">
            <w:r w:rsidRPr="00EC7315">
              <w:rPr>
                <w:b/>
              </w:rPr>
              <w:t>Step 3:</w:t>
            </w:r>
            <w:r w:rsidRPr="001A2BBD">
              <w:t xml:space="preserve">  Determine which species to consider</w:t>
            </w:r>
            <w:r w:rsidRPr="001A2BBD">
              <w:tab/>
            </w:r>
            <w:r w:rsidRPr="001A2BBD">
              <w:tab/>
            </w:r>
            <w:r w:rsidRPr="001A2BBD">
              <w:tab/>
            </w:r>
            <w:r w:rsidRPr="001A2BBD">
              <w:tab/>
            </w:r>
          </w:p>
        </w:tc>
      </w:tr>
      <w:tr w:rsidR="00105D37" w:rsidTr="00105D37">
        <w:tc>
          <w:tcPr>
            <w:tcW w:w="5868" w:type="dxa"/>
          </w:tcPr>
          <w:p w:rsidR="00105D37" w:rsidRDefault="00105D37">
            <w:r>
              <w:lastRenderedPageBreak/>
              <w:br w:type="page"/>
            </w:r>
            <w:r w:rsidRPr="009D6806">
              <w:rPr>
                <w:b/>
              </w:rPr>
              <w:t>Ecological Criteria:</w:t>
            </w:r>
            <w:r>
              <w:t xml:space="preserve"> </w:t>
            </w:r>
            <w:r w:rsidRPr="009D6806">
              <w:t>Ability to represent a variety of organisms and ecological attributes within that habitat type throughout a major portion of the LCC</w:t>
            </w:r>
            <w:r w:rsidRPr="009D6806">
              <w:tab/>
            </w:r>
          </w:p>
          <w:p w:rsidR="00105D37" w:rsidRDefault="00105D37"/>
          <w:p w:rsidR="00105D37" w:rsidRDefault="00105D37">
            <w:r w:rsidRPr="009D6806">
              <w:rPr>
                <w:b/>
              </w:rPr>
              <w:t>Ecological Criteria:</w:t>
            </w:r>
            <w:r>
              <w:t xml:space="preserve"> </w:t>
            </w:r>
            <w:r w:rsidRPr="009D6806">
              <w:t xml:space="preserve">Sensitivity to big landscape threats in the region while having predictable and limited sensitivity to other factors such as natural variations or disturbances (i.e., high signal to noise ratio)     </w:t>
            </w:r>
            <w:r w:rsidRPr="009D6806">
              <w:tab/>
            </w:r>
          </w:p>
          <w:p w:rsidR="00105D37" w:rsidRDefault="00105D37"/>
          <w:p w:rsidR="00105D37" w:rsidRDefault="00105D37">
            <w:r w:rsidRPr="009D6806">
              <w:rPr>
                <w:b/>
              </w:rPr>
              <w:t>Practical Criteria:</w:t>
            </w:r>
            <w:r>
              <w:t xml:space="preserve">  </w:t>
            </w:r>
            <w:r w:rsidRPr="009D6806">
              <w:t>Ability to model indicator based on current data or existing projects</w:t>
            </w:r>
          </w:p>
        </w:tc>
        <w:tc>
          <w:tcPr>
            <w:tcW w:w="6480" w:type="dxa"/>
          </w:tcPr>
          <w:p w:rsidR="00105D37" w:rsidRDefault="00105D37">
            <w:r w:rsidRPr="00EC7315">
              <w:rPr>
                <w:b/>
              </w:rPr>
              <w:t>Step 4:</w:t>
            </w:r>
            <w:r w:rsidRPr="001A2BBD">
              <w:t xml:space="preserve">  Select criteria </w:t>
            </w:r>
            <w:r>
              <w:t>to use in determining surrogate species</w:t>
            </w:r>
            <w:r w:rsidRPr="001A2BBD">
              <w:tab/>
            </w:r>
            <w:r w:rsidRPr="001A2BBD">
              <w:tab/>
            </w:r>
            <w:r w:rsidRPr="001A2BBD">
              <w:tab/>
            </w:r>
            <w:r w:rsidRPr="001A2BBD">
              <w:tab/>
            </w:r>
          </w:p>
        </w:tc>
      </w:tr>
      <w:tr w:rsidR="00105D37" w:rsidTr="00105D37">
        <w:trPr>
          <w:trHeight w:val="530"/>
        </w:trPr>
        <w:tc>
          <w:tcPr>
            <w:tcW w:w="5868" w:type="dxa"/>
          </w:tcPr>
          <w:p w:rsidR="00105D37" w:rsidRPr="00105D37" w:rsidRDefault="00105D37">
            <w:pPr>
              <w:rPr>
                <w:b/>
              </w:rPr>
            </w:pPr>
            <w:r w:rsidRPr="00105D37">
              <w:rPr>
                <w:b/>
              </w:rPr>
              <w:t>[Establish Resource Indicators]</w:t>
            </w:r>
          </w:p>
        </w:tc>
        <w:tc>
          <w:tcPr>
            <w:tcW w:w="6480" w:type="dxa"/>
          </w:tcPr>
          <w:p w:rsidR="00105D37" w:rsidRDefault="00105D37">
            <w:r w:rsidRPr="00EC7315">
              <w:rPr>
                <w:b/>
              </w:rPr>
              <w:t>Step 5:</w:t>
            </w:r>
            <w:r w:rsidRPr="001A2BBD">
              <w:t xml:space="preserve">  </w:t>
            </w:r>
            <w:r w:rsidRPr="00105D37">
              <w:rPr>
                <w:b/>
              </w:rPr>
              <w:t>Establish surrogates</w:t>
            </w:r>
            <w:r w:rsidRPr="001A2BBD">
              <w:tab/>
            </w:r>
            <w:r w:rsidRPr="001A2BBD">
              <w:tab/>
            </w:r>
          </w:p>
        </w:tc>
      </w:tr>
      <w:tr w:rsidR="00105D37" w:rsidTr="00105D37">
        <w:tc>
          <w:tcPr>
            <w:tcW w:w="5868" w:type="dxa"/>
          </w:tcPr>
          <w:p w:rsidR="00105D37" w:rsidRDefault="00105D37"/>
        </w:tc>
        <w:tc>
          <w:tcPr>
            <w:tcW w:w="6480" w:type="dxa"/>
          </w:tcPr>
          <w:p w:rsidR="00105D37" w:rsidRDefault="00105D37">
            <w:r w:rsidRPr="00EC7315">
              <w:rPr>
                <w:b/>
              </w:rPr>
              <w:t>Step 6:</w:t>
            </w:r>
            <w:r w:rsidRPr="001A2BBD">
              <w:t xml:space="preserve"> Identify species requiring special attention</w:t>
            </w:r>
            <w:r w:rsidRPr="001A2BBD">
              <w:tab/>
            </w:r>
            <w:r w:rsidRPr="001A2BBD">
              <w:tab/>
            </w:r>
            <w:r w:rsidRPr="001A2BBD">
              <w:tab/>
            </w:r>
            <w:r w:rsidRPr="001A2BBD">
              <w:tab/>
            </w:r>
          </w:p>
        </w:tc>
      </w:tr>
      <w:tr w:rsidR="00105D37" w:rsidTr="00105D37">
        <w:tc>
          <w:tcPr>
            <w:tcW w:w="5868" w:type="dxa"/>
          </w:tcPr>
          <w:p w:rsidR="00105D37" w:rsidRPr="007A0686" w:rsidRDefault="007A0686" w:rsidP="007A0686">
            <w:pPr>
              <w:rPr>
                <w:b/>
              </w:rPr>
            </w:pPr>
            <w:r>
              <w:br w:type="page"/>
            </w:r>
            <w:r w:rsidR="00105D37" w:rsidRPr="007A0686">
              <w:rPr>
                <w:b/>
              </w:rPr>
              <w:t>Criteria for selecting targets for each indicator</w:t>
            </w:r>
            <w:r w:rsidR="00105D37">
              <w:rPr>
                <w:b/>
              </w:rPr>
              <w:t>:</w:t>
            </w:r>
          </w:p>
          <w:p w:rsidR="00105D37" w:rsidRDefault="00105D37" w:rsidP="007A0686">
            <w:r>
              <w:t>● Amount of overlap with existing plans and processes</w:t>
            </w:r>
          </w:p>
          <w:p w:rsidR="00105D37" w:rsidRDefault="00105D37" w:rsidP="007A0686">
            <w:r>
              <w:t>● Potential to achieve the target</w:t>
            </w:r>
          </w:p>
          <w:p w:rsidR="00105D37" w:rsidRDefault="00105D37" w:rsidP="007A0686">
            <w:r>
              <w:t>● Capacity to monitor the target</w:t>
            </w:r>
          </w:p>
          <w:p w:rsidR="00105D37" w:rsidRDefault="00105D37" w:rsidP="007A0686">
            <w:r>
              <w:t>● [In the future] Amount of overlap with cultural and socioeconomic goals</w:t>
            </w:r>
          </w:p>
        </w:tc>
        <w:tc>
          <w:tcPr>
            <w:tcW w:w="6480" w:type="dxa"/>
          </w:tcPr>
          <w:p w:rsidR="00105D37" w:rsidRDefault="00105D37">
            <w:r w:rsidRPr="00105D37">
              <w:rPr>
                <w:b/>
              </w:rPr>
              <w:t>Step 7:</w:t>
            </w:r>
            <w:r w:rsidRPr="001A2BBD">
              <w:t xml:space="preserve">  Identify population objectives</w:t>
            </w:r>
            <w:r w:rsidRPr="001A2BBD">
              <w:tab/>
            </w:r>
            <w:r w:rsidRPr="001A2BBD">
              <w:tab/>
            </w:r>
            <w:r w:rsidRPr="001A2BBD">
              <w:tab/>
            </w:r>
            <w:r w:rsidRPr="001A2BBD">
              <w:tab/>
            </w:r>
          </w:p>
        </w:tc>
      </w:tr>
      <w:tr w:rsidR="00105D37" w:rsidTr="00105D37">
        <w:trPr>
          <w:trHeight w:val="755"/>
        </w:trPr>
        <w:tc>
          <w:tcPr>
            <w:tcW w:w="5868" w:type="dxa"/>
          </w:tcPr>
          <w:p w:rsidR="00105D37" w:rsidRDefault="00105D37" w:rsidP="007A0686">
            <w:r w:rsidRPr="007A0686">
              <w:rPr>
                <w:b/>
              </w:rPr>
              <w:t>Short term testing (first year of selection):</w:t>
            </w:r>
            <w:r>
              <w:t xml:space="preserve"> The SALCC Monitoring Team will oversee the collection and synthesis of monitoring information to produce an estimate of the how close the LCC is now to reaching the target. The SALCC </w:t>
            </w:r>
          </w:p>
          <w:p w:rsidR="00105D37" w:rsidRDefault="00105D37" w:rsidP="007A0686">
            <w:r>
              <w:t xml:space="preserve">Conservation Design Team will oversee modeling efforts to predict how much conservation </w:t>
            </w:r>
          </w:p>
          <w:p w:rsidR="00105D37" w:rsidRDefault="00105D37" w:rsidP="007A0686">
            <w:proofErr w:type="gramStart"/>
            <w:r>
              <w:t>effort</w:t>
            </w:r>
            <w:proofErr w:type="gramEnd"/>
            <w:r>
              <w:t xml:space="preserve"> will be needed to reach the target in the face of future change (urban growth, climate, sea level rise, etc.)</w:t>
            </w:r>
          </w:p>
        </w:tc>
        <w:tc>
          <w:tcPr>
            <w:tcW w:w="6480" w:type="dxa"/>
          </w:tcPr>
          <w:p w:rsidR="00105D37" w:rsidRDefault="00105D37" w:rsidP="001A2BBD">
            <w:r w:rsidRPr="00105D37">
              <w:rPr>
                <w:b/>
              </w:rPr>
              <w:t>Step 8:</w:t>
            </w:r>
            <w:r>
              <w:t xml:space="preserve">  Test for logic and consistency</w:t>
            </w:r>
            <w:r>
              <w:tab/>
            </w:r>
            <w:r>
              <w:tab/>
            </w:r>
            <w:r>
              <w:tab/>
            </w:r>
          </w:p>
        </w:tc>
      </w:tr>
      <w:tr w:rsidR="00105D37" w:rsidTr="00105D37">
        <w:tc>
          <w:tcPr>
            <w:tcW w:w="5868" w:type="dxa"/>
          </w:tcPr>
          <w:p w:rsidR="00105D37" w:rsidRDefault="00105D37"/>
        </w:tc>
        <w:tc>
          <w:tcPr>
            <w:tcW w:w="6480" w:type="dxa"/>
          </w:tcPr>
          <w:p w:rsidR="00105D37" w:rsidRDefault="00105D37" w:rsidP="001A2BBD">
            <w:r w:rsidRPr="00105D37">
              <w:rPr>
                <w:b/>
              </w:rPr>
              <w:t>Step 9:</w:t>
            </w:r>
            <w:r w:rsidRPr="001A2BBD">
              <w:t xml:space="preserve">  Identify knowledge gaps and uncertainties</w:t>
            </w:r>
          </w:p>
        </w:tc>
      </w:tr>
    </w:tbl>
    <w:p w:rsidR="004E208A" w:rsidRDefault="004E208A">
      <w:r>
        <w:br w:type="page"/>
      </w:r>
      <w:bookmarkStart w:id="0" w:name="_GoBack"/>
      <w:bookmarkEnd w:id="0"/>
    </w:p>
    <w:tbl>
      <w:tblPr>
        <w:tblStyle w:val="TableGrid"/>
        <w:tblW w:w="0" w:type="auto"/>
        <w:tblLook w:val="04A0" w:firstRow="1" w:lastRow="0" w:firstColumn="1" w:lastColumn="0" w:noHBand="0" w:noVBand="1"/>
      </w:tblPr>
      <w:tblGrid>
        <w:gridCol w:w="5868"/>
        <w:gridCol w:w="6480"/>
      </w:tblGrid>
      <w:tr w:rsidR="00105D37" w:rsidTr="00105D37">
        <w:tc>
          <w:tcPr>
            <w:tcW w:w="5868" w:type="dxa"/>
          </w:tcPr>
          <w:p w:rsidR="00105D37" w:rsidRDefault="00105D37" w:rsidP="007A0686">
            <w:r w:rsidRPr="007A0686">
              <w:rPr>
                <w:b/>
              </w:rPr>
              <w:lastRenderedPageBreak/>
              <w:t>Long term testing (2 - 5 years after selection):</w:t>
            </w:r>
            <w:r>
              <w:t xml:space="preserve"> The SALCC Monitoring Team will oversee the regular updating and synthesis of monitoring </w:t>
            </w:r>
          </w:p>
          <w:p w:rsidR="00105D37" w:rsidRDefault="00105D37" w:rsidP="007A0686">
            <w:proofErr w:type="gramStart"/>
            <w:r>
              <w:t>information</w:t>
            </w:r>
            <w:proofErr w:type="gramEnd"/>
            <w:r>
              <w:t xml:space="preserve"> to produce an estimate of the current and past state of the indicator across the LCC. </w:t>
            </w:r>
          </w:p>
          <w:p w:rsidR="00105D37" w:rsidRDefault="00105D37" w:rsidP="007A0686">
            <w:r>
              <w:t xml:space="preserve">The SALCC Conservation Design Team will oversee a sensitivity analysis to determine how </w:t>
            </w:r>
          </w:p>
          <w:p w:rsidR="00105D37" w:rsidRDefault="00105D37" w:rsidP="007A0686">
            <w:proofErr w:type="gramStart"/>
            <w:r>
              <w:t>strongly</w:t>
            </w:r>
            <w:proofErr w:type="gramEnd"/>
            <w:r>
              <w:t xml:space="preserve"> the target is influencing the overall conservation design.</w:t>
            </w:r>
          </w:p>
        </w:tc>
        <w:tc>
          <w:tcPr>
            <w:tcW w:w="6480" w:type="dxa"/>
          </w:tcPr>
          <w:p w:rsidR="00105D37" w:rsidRDefault="00105D37" w:rsidP="001A2BBD">
            <w:r w:rsidRPr="00105D37">
              <w:rPr>
                <w:b/>
              </w:rPr>
              <w:t>Step 10:</w:t>
            </w:r>
            <w:r w:rsidRPr="001A2BBD">
              <w:t xml:space="preserve"> Monitor the effectiveness of the approach</w:t>
            </w:r>
            <w:r w:rsidRPr="001A2BBD">
              <w:tab/>
            </w:r>
            <w:r w:rsidRPr="001A2BBD">
              <w:tab/>
            </w:r>
            <w:r w:rsidRPr="001A2BBD">
              <w:tab/>
            </w:r>
            <w:r w:rsidRPr="001A2BBD">
              <w:tab/>
            </w:r>
          </w:p>
        </w:tc>
      </w:tr>
    </w:tbl>
    <w:p w:rsidR="00B20653" w:rsidRDefault="00B20653"/>
    <w:sectPr w:rsidR="00B20653" w:rsidSect="001A2B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BD"/>
    <w:rsid w:val="00105D37"/>
    <w:rsid w:val="001A2BBD"/>
    <w:rsid w:val="004E208A"/>
    <w:rsid w:val="007A0686"/>
    <w:rsid w:val="009D6806"/>
    <w:rsid w:val="00B20653"/>
    <w:rsid w:val="00EC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Bridgett</dc:creator>
  <cp:lastModifiedBy>Costanzo, Bridgett</cp:lastModifiedBy>
  <cp:revision>2</cp:revision>
  <dcterms:created xsi:type="dcterms:W3CDTF">2013-03-28T20:09:00Z</dcterms:created>
  <dcterms:modified xsi:type="dcterms:W3CDTF">2013-03-28T20:09:00Z</dcterms:modified>
</cp:coreProperties>
</file>